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13D" w:rsidRPr="00385C20" w:rsidRDefault="00DD29A1" w:rsidP="00CE113D">
      <w:pPr>
        <w:pStyle w:val="a9"/>
        <w:widowControl w:val="0"/>
        <w:numPr>
          <w:ilvl w:val="0"/>
          <w:numId w:val="4"/>
        </w:numPr>
        <w:overflowPunct/>
        <w:autoSpaceDE/>
        <w:autoSpaceDN/>
        <w:adjustRightInd/>
        <w:spacing w:after="120"/>
        <w:jc w:val="both"/>
        <w:textAlignment w:val="auto"/>
        <w:rPr>
          <w:bCs/>
          <w:sz w:val="24"/>
          <w:szCs w:val="24"/>
        </w:rPr>
      </w:pPr>
      <w:bookmarkStart w:id="0" w:name="_GoBack"/>
      <w:bookmarkEnd w:id="0"/>
      <w:r>
        <w:rPr>
          <w:bCs/>
          <w:sz w:val="24"/>
          <w:szCs w:val="24"/>
        </w:rPr>
        <w:t>1</w:t>
      </w:r>
      <w:r w:rsidR="00CE113D" w:rsidRPr="00385C20">
        <w:rPr>
          <w:bCs/>
          <w:sz w:val="24"/>
          <w:szCs w:val="24"/>
        </w:rPr>
        <w:t xml:space="preserve"> тур (теоретический) проводится с 01.03.2016г. по 30.04.2016г.</w:t>
      </w:r>
    </w:p>
    <w:p w:rsidR="00CE113D" w:rsidRPr="00385C20" w:rsidRDefault="00CE113D" w:rsidP="00CE113D">
      <w:pPr>
        <w:pStyle w:val="a9"/>
        <w:widowControl w:val="0"/>
        <w:numPr>
          <w:ilvl w:val="0"/>
          <w:numId w:val="4"/>
        </w:numPr>
        <w:overflowPunct/>
        <w:autoSpaceDE/>
        <w:autoSpaceDN/>
        <w:adjustRightInd/>
        <w:spacing w:after="120"/>
        <w:jc w:val="both"/>
        <w:textAlignment w:val="auto"/>
        <w:rPr>
          <w:bCs/>
          <w:sz w:val="24"/>
          <w:szCs w:val="24"/>
        </w:rPr>
      </w:pPr>
      <w:r w:rsidRPr="00385C20">
        <w:rPr>
          <w:bCs/>
          <w:sz w:val="24"/>
          <w:szCs w:val="24"/>
        </w:rPr>
        <w:t>Рядом с каждым вопросом указано, к какому уровню сложности он относится, и сколько баллов за него присуждается.</w:t>
      </w:r>
    </w:p>
    <w:p w:rsidR="00CE113D" w:rsidRPr="00385C20" w:rsidRDefault="00CE113D" w:rsidP="00CE113D">
      <w:pPr>
        <w:pStyle w:val="a9"/>
        <w:widowControl w:val="0"/>
        <w:numPr>
          <w:ilvl w:val="0"/>
          <w:numId w:val="4"/>
        </w:numPr>
        <w:overflowPunct/>
        <w:autoSpaceDE/>
        <w:autoSpaceDN/>
        <w:adjustRightInd/>
        <w:spacing w:after="120"/>
        <w:jc w:val="both"/>
        <w:textAlignment w:val="auto"/>
        <w:rPr>
          <w:bCs/>
          <w:sz w:val="24"/>
          <w:szCs w:val="24"/>
        </w:rPr>
      </w:pPr>
      <w:r w:rsidRPr="00385C20">
        <w:rPr>
          <w:bCs/>
          <w:sz w:val="24"/>
          <w:szCs w:val="24"/>
        </w:rPr>
        <w:t xml:space="preserve">Максимальное количество баллов за </w:t>
      </w:r>
      <w:r w:rsidR="00DD29A1">
        <w:rPr>
          <w:bCs/>
          <w:sz w:val="24"/>
          <w:szCs w:val="24"/>
        </w:rPr>
        <w:t>1</w:t>
      </w:r>
      <w:r w:rsidRPr="00385C20">
        <w:rPr>
          <w:bCs/>
          <w:sz w:val="24"/>
          <w:szCs w:val="24"/>
        </w:rPr>
        <w:t xml:space="preserve"> тур – 16 баллов</w:t>
      </w:r>
    </w:p>
    <w:p w:rsidR="00335A92" w:rsidRPr="00335A92" w:rsidRDefault="00335A92" w:rsidP="00335A92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Pr="00335A92">
        <w:rPr>
          <w:b/>
          <w:bCs/>
          <w:sz w:val="24"/>
          <w:szCs w:val="24"/>
        </w:rPr>
        <w:t>. Затраты на отвод земельного участка под строительство учитываются в составе сводного сметного расчета по главе? (1 балл)</w:t>
      </w:r>
    </w:p>
    <w:p w:rsidR="00335A92" w:rsidRPr="00335A92" w:rsidRDefault="00335A92" w:rsidP="00335A92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Cs/>
          <w:sz w:val="24"/>
          <w:szCs w:val="24"/>
        </w:rPr>
      </w:pPr>
      <w:r w:rsidRPr="00335A92">
        <w:rPr>
          <w:bCs/>
          <w:sz w:val="24"/>
          <w:szCs w:val="24"/>
        </w:rPr>
        <w:t>а) прочие работы и затраты;</w:t>
      </w:r>
    </w:p>
    <w:p w:rsidR="00335A92" w:rsidRPr="00335A92" w:rsidRDefault="00335A92" w:rsidP="00335A92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Cs/>
          <w:sz w:val="24"/>
          <w:szCs w:val="24"/>
        </w:rPr>
      </w:pPr>
      <w:r w:rsidRPr="00335A92">
        <w:rPr>
          <w:bCs/>
          <w:sz w:val="24"/>
          <w:szCs w:val="24"/>
        </w:rPr>
        <w:t>б) проектные и изыскательские работы, авторский надзор;</w:t>
      </w:r>
    </w:p>
    <w:p w:rsidR="00335A92" w:rsidRDefault="00335A92" w:rsidP="00335A92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Cs/>
          <w:sz w:val="24"/>
          <w:szCs w:val="24"/>
        </w:rPr>
      </w:pPr>
      <w:r w:rsidRPr="00335A92">
        <w:rPr>
          <w:bCs/>
          <w:sz w:val="24"/>
          <w:szCs w:val="24"/>
        </w:rPr>
        <w:t>в) подготовка территории строительства.</w:t>
      </w:r>
    </w:p>
    <w:p w:rsidR="00335A92" w:rsidRPr="00CE113D" w:rsidRDefault="00335A92" w:rsidP="00335A92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CE113D">
        <w:rPr>
          <w:b/>
          <w:bCs/>
          <w:sz w:val="24"/>
          <w:szCs w:val="24"/>
        </w:rPr>
        <w:t>. Начисляются ли «Временные здания и сооружения» на пусконаладочные работы? (1 балл)</w:t>
      </w:r>
    </w:p>
    <w:p w:rsidR="00335A92" w:rsidRPr="00CE113D" w:rsidRDefault="00335A92" w:rsidP="00335A92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Cs/>
          <w:sz w:val="24"/>
          <w:szCs w:val="24"/>
        </w:rPr>
      </w:pPr>
      <w:r w:rsidRPr="00CE113D">
        <w:rPr>
          <w:bCs/>
          <w:sz w:val="24"/>
          <w:szCs w:val="24"/>
        </w:rPr>
        <w:t>а) да;</w:t>
      </w:r>
    </w:p>
    <w:p w:rsidR="00335A92" w:rsidRPr="00CE113D" w:rsidRDefault="00335A92" w:rsidP="00335A92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Cs/>
          <w:sz w:val="24"/>
          <w:szCs w:val="24"/>
        </w:rPr>
      </w:pPr>
      <w:r w:rsidRPr="00CE113D">
        <w:rPr>
          <w:bCs/>
          <w:sz w:val="24"/>
          <w:szCs w:val="24"/>
        </w:rPr>
        <w:t>б) нет;</w:t>
      </w:r>
    </w:p>
    <w:p w:rsidR="00335A92" w:rsidRDefault="00335A92" w:rsidP="00335A92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Cs/>
          <w:sz w:val="24"/>
          <w:szCs w:val="24"/>
        </w:rPr>
      </w:pPr>
      <w:r w:rsidRPr="00CE113D">
        <w:rPr>
          <w:bCs/>
          <w:sz w:val="24"/>
          <w:szCs w:val="24"/>
        </w:rPr>
        <w:t>в) в зависимости от конкретных требов</w:t>
      </w:r>
      <w:r>
        <w:rPr>
          <w:bCs/>
          <w:sz w:val="24"/>
          <w:szCs w:val="24"/>
        </w:rPr>
        <w:t>аний, предусмотренных проектом.</w:t>
      </w:r>
    </w:p>
    <w:p w:rsidR="00335A92" w:rsidRPr="00CE113D" w:rsidRDefault="00335A92" w:rsidP="00335A92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Pr="00CE113D">
        <w:rPr>
          <w:b/>
          <w:bCs/>
          <w:sz w:val="24"/>
          <w:szCs w:val="24"/>
        </w:rPr>
        <w:t>. Цены на разгрузочные работы асфальтобетона перевозимого автомобилями – самосвалами учитываются? (1 балл)</w:t>
      </w:r>
    </w:p>
    <w:p w:rsidR="00335A92" w:rsidRPr="00CE113D" w:rsidRDefault="00335A92" w:rsidP="00335A92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а) </w:t>
      </w:r>
      <w:r w:rsidRPr="00CE113D">
        <w:rPr>
          <w:bCs/>
          <w:sz w:val="24"/>
          <w:szCs w:val="24"/>
        </w:rPr>
        <w:t>сметными ценами на перевозку грузов автомобильным транспортом;</w:t>
      </w:r>
    </w:p>
    <w:p w:rsidR="00335A92" w:rsidRPr="00CE113D" w:rsidRDefault="00335A92" w:rsidP="00335A92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б) </w:t>
      </w:r>
      <w:r w:rsidRPr="00CE113D">
        <w:rPr>
          <w:bCs/>
          <w:sz w:val="24"/>
          <w:szCs w:val="24"/>
        </w:rPr>
        <w:t>сметными ценами на погрузо-разгрузочные работы;</w:t>
      </w:r>
    </w:p>
    <w:p w:rsidR="00335A92" w:rsidRPr="00CE113D" w:rsidRDefault="00335A92" w:rsidP="00335A92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в) </w:t>
      </w:r>
      <w:r w:rsidRPr="00CE113D">
        <w:rPr>
          <w:bCs/>
          <w:sz w:val="24"/>
          <w:szCs w:val="24"/>
        </w:rPr>
        <w:t>в отпускной стоимости асфальтобетона.</w:t>
      </w:r>
    </w:p>
    <w:p w:rsidR="00335A92" w:rsidRPr="00CE113D" w:rsidRDefault="00335A92" w:rsidP="00335A92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Pr="00CE113D">
        <w:rPr>
          <w:b/>
          <w:bCs/>
          <w:sz w:val="24"/>
          <w:szCs w:val="24"/>
        </w:rPr>
        <w:t>. В стоимости эксплуатации строительных машин и автотранспортных средств не учтены? (1 балл)</w:t>
      </w:r>
    </w:p>
    <w:p w:rsidR="00335A92" w:rsidRDefault="00335A92" w:rsidP="00335A92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а) затраты на энергоносители;</w:t>
      </w:r>
    </w:p>
    <w:p w:rsidR="00335A92" w:rsidRPr="00CE113D" w:rsidRDefault="00335A92" w:rsidP="00335A92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б) </w:t>
      </w:r>
      <w:r w:rsidRPr="00CE113D">
        <w:rPr>
          <w:bCs/>
          <w:sz w:val="24"/>
          <w:szCs w:val="24"/>
        </w:rPr>
        <w:t>затраты на обустройство и разборку площадок для машин и механизмов;</w:t>
      </w:r>
    </w:p>
    <w:p w:rsidR="00335A92" w:rsidRPr="00335A92" w:rsidRDefault="00335A92" w:rsidP="00335A92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в) </w:t>
      </w:r>
      <w:r w:rsidRPr="00CE113D">
        <w:rPr>
          <w:bCs/>
          <w:sz w:val="24"/>
          <w:szCs w:val="24"/>
        </w:rPr>
        <w:t>оплату труда машиниста.</w:t>
      </w:r>
    </w:p>
    <w:p w:rsidR="0026485F" w:rsidRPr="00CE113D" w:rsidRDefault="00335A92" w:rsidP="0026485F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26485F" w:rsidRPr="00CE113D">
        <w:rPr>
          <w:b/>
          <w:bCs/>
          <w:sz w:val="24"/>
          <w:szCs w:val="24"/>
        </w:rPr>
        <w:t xml:space="preserve">. </w:t>
      </w:r>
      <w:r w:rsidR="006D5E38" w:rsidRPr="00CE113D">
        <w:rPr>
          <w:b/>
          <w:bCs/>
          <w:sz w:val="24"/>
          <w:szCs w:val="24"/>
        </w:rPr>
        <w:t>Затраты по перевозке автомобильным транспортом работников строительных и монтажных организаций или компенсация расходов по организации специальных маршрутов городского пассажирского транспорта включается в сводный сметный расчет стоимости строительства</w:t>
      </w:r>
      <w:r w:rsidR="00D751AD" w:rsidRPr="00CE113D">
        <w:rPr>
          <w:b/>
          <w:bCs/>
          <w:sz w:val="24"/>
          <w:szCs w:val="24"/>
        </w:rPr>
        <w:t xml:space="preserve">? </w:t>
      </w:r>
      <w:r w:rsidR="0026485F" w:rsidRPr="00CE113D">
        <w:rPr>
          <w:b/>
          <w:bCs/>
          <w:sz w:val="24"/>
          <w:szCs w:val="24"/>
        </w:rPr>
        <w:t>(</w:t>
      </w:r>
      <w:r w:rsidR="006D5E38" w:rsidRPr="00CE113D">
        <w:rPr>
          <w:b/>
          <w:bCs/>
          <w:sz w:val="24"/>
          <w:szCs w:val="24"/>
        </w:rPr>
        <w:t>2</w:t>
      </w:r>
      <w:r w:rsidR="0026485F" w:rsidRPr="00CE113D">
        <w:rPr>
          <w:b/>
          <w:bCs/>
          <w:sz w:val="24"/>
          <w:szCs w:val="24"/>
        </w:rPr>
        <w:t xml:space="preserve"> балл</w:t>
      </w:r>
      <w:r w:rsidR="006D5E38" w:rsidRPr="00CE113D">
        <w:rPr>
          <w:b/>
          <w:bCs/>
          <w:sz w:val="24"/>
          <w:szCs w:val="24"/>
        </w:rPr>
        <w:t>а</w:t>
      </w:r>
      <w:r w:rsidR="0026485F" w:rsidRPr="00CE113D">
        <w:rPr>
          <w:b/>
          <w:bCs/>
          <w:sz w:val="24"/>
          <w:szCs w:val="24"/>
        </w:rPr>
        <w:t xml:space="preserve">) </w:t>
      </w:r>
    </w:p>
    <w:p w:rsidR="006D5E38" w:rsidRPr="00CE113D" w:rsidRDefault="00CE113D" w:rsidP="006D5E38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а) </w:t>
      </w:r>
      <w:r w:rsidR="006D5E38" w:rsidRPr="00CE113D">
        <w:rPr>
          <w:bCs/>
          <w:sz w:val="24"/>
          <w:szCs w:val="24"/>
        </w:rPr>
        <w:t>в размере 2,5% от стоимости СМР по главам 1-8;</w:t>
      </w:r>
    </w:p>
    <w:p w:rsidR="006D5E38" w:rsidRPr="00CE113D" w:rsidRDefault="00CE113D" w:rsidP="006D5E38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б) </w:t>
      </w:r>
      <w:r w:rsidR="006D5E38" w:rsidRPr="00CE113D">
        <w:rPr>
          <w:bCs/>
          <w:sz w:val="24"/>
          <w:szCs w:val="24"/>
        </w:rPr>
        <w:t xml:space="preserve">расчетом на основании проекта организации строительства с учетом обосновывающих данных; </w:t>
      </w:r>
    </w:p>
    <w:p w:rsidR="0026485F" w:rsidRPr="00CE113D" w:rsidRDefault="00CE113D" w:rsidP="006D5E38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в) </w:t>
      </w:r>
      <w:r w:rsidR="006D5E38" w:rsidRPr="00CE113D">
        <w:rPr>
          <w:bCs/>
          <w:sz w:val="24"/>
          <w:szCs w:val="24"/>
        </w:rPr>
        <w:t>расчетом при условии, что стройплощадка находится на расстоянии более 2 км от населенного пункта.</w:t>
      </w:r>
    </w:p>
    <w:p w:rsidR="0026485F" w:rsidRPr="00CE113D" w:rsidRDefault="00335A92" w:rsidP="006D5E38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26485F" w:rsidRPr="00CE113D">
        <w:rPr>
          <w:b/>
          <w:bCs/>
          <w:sz w:val="24"/>
          <w:szCs w:val="24"/>
        </w:rPr>
        <w:t xml:space="preserve">. </w:t>
      </w:r>
      <w:r w:rsidR="00D751AD" w:rsidRPr="00CE113D">
        <w:rPr>
          <w:b/>
          <w:bCs/>
          <w:sz w:val="24"/>
          <w:szCs w:val="24"/>
        </w:rPr>
        <w:t>В сметной документации применяются коэффициенты, учитывающие условия производства работ, предусмотренные проектом. Накладные расходы и сметная прибыль определяются? (2 балла)</w:t>
      </w:r>
    </w:p>
    <w:p w:rsidR="00D751AD" w:rsidRPr="00CE113D" w:rsidRDefault="00CE113D" w:rsidP="00D751AD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а) </w:t>
      </w:r>
      <w:r w:rsidR="00D751AD" w:rsidRPr="00CE113D">
        <w:rPr>
          <w:bCs/>
          <w:sz w:val="24"/>
          <w:szCs w:val="24"/>
        </w:rPr>
        <w:t>до начисления указанных коэффициентов;</w:t>
      </w:r>
    </w:p>
    <w:p w:rsidR="00D751AD" w:rsidRPr="00CE113D" w:rsidRDefault="00CE113D" w:rsidP="00D751AD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б) </w:t>
      </w:r>
      <w:r w:rsidR="00D751AD" w:rsidRPr="00CE113D">
        <w:rPr>
          <w:bCs/>
          <w:sz w:val="24"/>
          <w:szCs w:val="24"/>
        </w:rPr>
        <w:t xml:space="preserve">с учетом начисления указанных коэффициентов; </w:t>
      </w:r>
    </w:p>
    <w:p w:rsidR="0026485F" w:rsidRPr="00CE113D" w:rsidRDefault="00CE113D" w:rsidP="00D751AD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в) </w:t>
      </w:r>
      <w:r w:rsidR="00D751AD" w:rsidRPr="00CE113D">
        <w:rPr>
          <w:bCs/>
          <w:sz w:val="24"/>
          <w:szCs w:val="24"/>
        </w:rPr>
        <w:t>накладные расходы определяются без учета начисления коэффициентов, сметная прибыль определяется с учетом начисления указанных коэффициентов.</w:t>
      </w:r>
    </w:p>
    <w:p w:rsidR="0026485F" w:rsidRPr="00CE113D" w:rsidRDefault="00335A92" w:rsidP="0026485F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26485F" w:rsidRPr="00CE113D">
        <w:rPr>
          <w:b/>
          <w:bCs/>
          <w:sz w:val="24"/>
          <w:szCs w:val="24"/>
        </w:rPr>
        <w:t xml:space="preserve">. </w:t>
      </w:r>
      <w:r w:rsidR="00D751AD" w:rsidRPr="00CE113D">
        <w:rPr>
          <w:b/>
          <w:bCs/>
          <w:sz w:val="24"/>
          <w:szCs w:val="24"/>
        </w:rPr>
        <w:t>Как определяются затраты по очистке оборудования от консервирующей смазки и покрытий, а также по техническому осмотру</w:t>
      </w:r>
      <w:r w:rsidR="0026485F" w:rsidRPr="00CE113D">
        <w:rPr>
          <w:b/>
          <w:bCs/>
          <w:sz w:val="24"/>
          <w:szCs w:val="24"/>
        </w:rPr>
        <w:t>? (</w:t>
      </w:r>
      <w:r w:rsidR="00D751AD" w:rsidRPr="00CE113D">
        <w:rPr>
          <w:b/>
          <w:bCs/>
          <w:sz w:val="24"/>
          <w:szCs w:val="24"/>
        </w:rPr>
        <w:t>2</w:t>
      </w:r>
      <w:r w:rsidR="0026485F" w:rsidRPr="00CE113D">
        <w:rPr>
          <w:b/>
          <w:bCs/>
          <w:sz w:val="24"/>
          <w:szCs w:val="24"/>
        </w:rPr>
        <w:t xml:space="preserve"> балл</w:t>
      </w:r>
      <w:r w:rsidR="00D751AD" w:rsidRPr="00CE113D">
        <w:rPr>
          <w:b/>
          <w:bCs/>
          <w:sz w:val="24"/>
          <w:szCs w:val="24"/>
        </w:rPr>
        <w:t>а</w:t>
      </w:r>
      <w:r w:rsidR="0026485F" w:rsidRPr="00CE113D">
        <w:rPr>
          <w:b/>
          <w:bCs/>
          <w:sz w:val="24"/>
          <w:szCs w:val="24"/>
        </w:rPr>
        <w:t>)</w:t>
      </w:r>
    </w:p>
    <w:p w:rsidR="00D751AD" w:rsidRPr="00CE113D" w:rsidRDefault="00CE113D" w:rsidP="00D751AD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а) </w:t>
      </w:r>
      <w:r w:rsidR="00D751AD" w:rsidRPr="00CE113D">
        <w:rPr>
          <w:bCs/>
          <w:sz w:val="24"/>
          <w:szCs w:val="24"/>
        </w:rPr>
        <w:t>по калькуляции с использованием единичных норм и расценок сборников ЕНиР;</w:t>
      </w:r>
    </w:p>
    <w:p w:rsidR="00D751AD" w:rsidRPr="00CE113D" w:rsidRDefault="00CE113D" w:rsidP="00D751AD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б) </w:t>
      </w:r>
      <w:r w:rsidR="00D751AD" w:rsidRPr="00CE113D">
        <w:rPr>
          <w:bCs/>
          <w:sz w:val="24"/>
          <w:szCs w:val="24"/>
        </w:rPr>
        <w:t>начислением 2% на стоимость оборудования;</w:t>
      </w:r>
    </w:p>
    <w:p w:rsidR="00D751AD" w:rsidRPr="00CE113D" w:rsidRDefault="00CE113D" w:rsidP="00D751AD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в) </w:t>
      </w:r>
      <w:r w:rsidR="00D751AD" w:rsidRPr="00CE113D">
        <w:rPr>
          <w:bCs/>
          <w:sz w:val="24"/>
          <w:szCs w:val="24"/>
        </w:rPr>
        <w:t>данные затраты учтены в единичных расценках на монтаж оборудования.</w:t>
      </w:r>
    </w:p>
    <w:p w:rsidR="0026485F" w:rsidRPr="00CE113D" w:rsidRDefault="00335A92" w:rsidP="00D751AD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26485F" w:rsidRPr="00CE113D">
        <w:rPr>
          <w:b/>
          <w:bCs/>
          <w:sz w:val="24"/>
          <w:szCs w:val="24"/>
        </w:rPr>
        <w:t xml:space="preserve">. </w:t>
      </w:r>
      <w:r w:rsidR="00D751AD" w:rsidRPr="00CE113D">
        <w:rPr>
          <w:b/>
          <w:bCs/>
          <w:sz w:val="24"/>
          <w:szCs w:val="24"/>
        </w:rPr>
        <w:t>Как учитываются (при необходимости) в локальных сметах на пусконаладочные затраты на вспомогательные ненормируемые материалы?</w:t>
      </w:r>
      <w:r w:rsidR="0026485F" w:rsidRPr="00CE113D">
        <w:rPr>
          <w:b/>
          <w:bCs/>
          <w:sz w:val="24"/>
          <w:szCs w:val="24"/>
        </w:rPr>
        <w:t xml:space="preserve"> (2 балла)</w:t>
      </w:r>
    </w:p>
    <w:p w:rsidR="00D751AD" w:rsidRPr="00CE113D" w:rsidRDefault="00CE113D" w:rsidP="00D751AD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а) </w:t>
      </w:r>
      <w:r w:rsidR="00D751AD" w:rsidRPr="00CE113D">
        <w:rPr>
          <w:bCs/>
          <w:sz w:val="24"/>
          <w:szCs w:val="24"/>
        </w:rPr>
        <w:t>по индивидуальной расценке;</w:t>
      </w:r>
    </w:p>
    <w:p w:rsidR="00D751AD" w:rsidRPr="00CE113D" w:rsidRDefault="00D751AD" w:rsidP="00D751AD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Cs/>
          <w:sz w:val="24"/>
          <w:szCs w:val="24"/>
        </w:rPr>
      </w:pPr>
      <w:r w:rsidRPr="00CE113D">
        <w:rPr>
          <w:bCs/>
          <w:sz w:val="24"/>
          <w:szCs w:val="24"/>
        </w:rPr>
        <w:t xml:space="preserve">б) по расчету исходя из их расхода по данным подрядных организаций, согласованным с заказчиком, и сметных цен франко-приобъектный склад; </w:t>
      </w:r>
    </w:p>
    <w:p w:rsidR="00D751AD" w:rsidRPr="00CE113D" w:rsidRDefault="00CE113D" w:rsidP="00D751AD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в) </w:t>
      </w:r>
      <w:r w:rsidR="00D751AD" w:rsidRPr="00CE113D">
        <w:rPr>
          <w:bCs/>
          <w:sz w:val="24"/>
          <w:szCs w:val="24"/>
        </w:rPr>
        <w:t>за счет накладных расходов.</w:t>
      </w:r>
    </w:p>
    <w:p w:rsidR="0026485F" w:rsidRPr="00CE113D" w:rsidRDefault="00335A92" w:rsidP="00D751AD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26485F" w:rsidRPr="00CE113D">
        <w:rPr>
          <w:b/>
          <w:bCs/>
          <w:sz w:val="24"/>
          <w:szCs w:val="24"/>
        </w:rPr>
        <w:t xml:space="preserve">. </w:t>
      </w:r>
      <w:r w:rsidR="00D751AD" w:rsidRPr="00CE113D">
        <w:rPr>
          <w:b/>
          <w:bCs/>
          <w:sz w:val="24"/>
          <w:szCs w:val="24"/>
        </w:rPr>
        <w:t>Какими сметными нормативами определяется стоимость капитального ремонта объектов капитального строительства за счет средств бюджета Республики Татарстан с 1 января 2016 г.?</w:t>
      </w:r>
      <w:r w:rsidR="0026485F" w:rsidRPr="00CE113D">
        <w:rPr>
          <w:b/>
          <w:bCs/>
          <w:sz w:val="24"/>
          <w:szCs w:val="24"/>
        </w:rPr>
        <w:t xml:space="preserve"> (</w:t>
      </w:r>
      <w:r w:rsidR="00D751AD" w:rsidRPr="00CE113D">
        <w:rPr>
          <w:b/>
          <w:bCs/>
          <w:sz w:val="24"/>
          <w:szCs w:val="24"/>
        </w:rPr>
        <w:t>2</w:t>
      </w:r>
      <w:r w:rsidR="0026485F" w:rsidRPr="00CE113D">
        <w:rPr>
          <w:b/>
          <w:bCs/>
          <w:sz w:val="24"/>
          <w:szCs w:val="24"/>
        </w:rPr>
        <w:t xml:space="preserve"> балл</w:t>
      </w:r>
      <w:r w:rsidR="00D751AD" w:rsidRPr="00CE113D">
        <w:rPr>
          <w:b/>
          <w:bCs/>
          <w:sz w:val="24"/>
          <w:szCs w:val="24"/>
        </w:rPr>
        <w:t>а</w:t>
      </w:r>
      <w:r w:rsidR="0026485F" w:rsidRPr="00CE113D">
        <w:rPr>
          <w:b/>
          <w:bCs/>
          <w:sz w:val="24"/>
          <w:szCs w:val="24"/>
        </w:rPr>
        <w:t>)</w:t>
      </w:r>
    </w:p>
    <w:p w:rsidR="00D751AD" w:rsidRPr="00CE113D" w:rsidRDefault="00D751AD" w:rsidP="00D751AD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Cs/>
          <w:sz w:val="24"/>
          <w:szCs w:val="24"/>
        </w:rPr>
      </w:pPr>
      <w:r w:rsidRPr="00CE113D">
        <w:rPr>
          <w:bCs/>
          <w:sz w:val="24"/>
          <w:szCs w:val="24"/>
        </w:rPr>
        <w:t>а) ГЭСН (ред.2014 г.) с учетом изм. 1 (703/пр) и изм. 2 (899/пр);</w:t>
      </w:r>
    </w:p>
    <w:p w:rsidR="00D751AD" w:rsidRPr="00CE113D" w:rsidRDefault="00D751AD" w:rsidP="00D751AD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Cs/>
          <w:sz w:val="24"/>
          <w:szCs w:val="24"/>
        </w:rPr>
      </w:pPr>
      <w:r w:rsidRPr="00CE113D">
        <w:rPr>
          <w:bCs/>
          <w:sz w:val="24"/>
          <w:szCs w:val="24"/>
        </w:rPr>
        <w:t>б) ФЕР или ГЭСН (ред.2014г.) с учетом изм. 1 (703/пр) и изм. 2 (899/пр)</w:t>
      </w:r>
    </w:p>
    <w:p w:rsidR="00D751AD" w:rsidRPr="00CE113D" w:rsidRDefault="00D751AD" w:rsidP="00D751AD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Cs/>
          <w:sz w:val="24"/>
          <w:szCs w:val="24"/>
        </w:rPr>
      </w:pPr>
      <w:r w:rsidRPr="00CE113D">
        <w:rPr>
          <w:bCs/>
          <w:sz w:val="24"/>
          <w:szCs w:val="24"/>
        </w:rPr>
        <w:t>в) ТЕР.</w:t>
      </w:r>
    </w:p>
    <w:p w:rsidR="0026485F" w:rsidRPr="00CE113D" w:rsidRDefault="00335A92" w:rsidP="00D751AD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="0026485F" w:rsidRPr="00CE113D">
        <w:rPr>
          <w:b/>
          <w:bCs/>
          <w:sz w:val="24"/>
          <w:szCs w:val="24"/>
        </w:rPr>
        <w:t xml:space="preserve">. </w:t>
      </w:r>
      <w:r w:rsidR="00D751AD" w:rsidRPr="00CE113D">
        <w:rPr>
          <w:b/>
          <w:bCs/>
          <w:sz w:val="24"/>
          <w:szCs w:val="24"/>
        </w:rPr>
        <w:t>При строительстве автомобильных дорог затраты по устройству оснований и покрытий из щебеночных материалов при толщине нижнего слоя основания более 18 см определяются:</w:t>
      </w:r>
      <w:r w:rsidR="0026485F" w:rsidRPr="00CE113D">
        <w:rPr>
          <w:b/>
          <w:bCs/>
          <w:sz w:val="24"/>
          <w:szCs w:val="24"/>
        </w:rPr>
        <w:t xml:space="preserve"> (</w:t>
      </w:r>
      <w:r w:rsidR="00D751AD" w:rsidRPr="00CE113D">
        <w:rPr>
          <w:b/>
          <w:bCs/>
          <w:sz w:val="24"/>
          <w:szCs w:val="24"/>
        </w:rPr>
        <w:t>2</w:t>
      </w:r>
      <w:r w:rsidR="0026485F" w:rsidRPr="00CE113D">
        <w:rPr>
          <w:b/>
          <w:bCs/>
          <w:sz w:val="24"/>
          <w:szCs w:val="24"/>
        </w:rPr>
        <w:t xml:space="preserve"> балл</w:t>
      </w:r>
      <w:r w:rsidR="00D751AD" w:rsidRPr="00CE113D">
        <w:rPr>
          <w:b/>
          <w:bCs/>
          <w:sz w:val="24"/>
          <w:szCs w:val="24"/>
        </w:rPr>
        <w:t>а</w:t>
      </w:r>
      <w:r w:rsidR="0026485F" w:rsidRPr="00CE113D">
        <w:rPr>
          <w:b/>
          <w:bCs/>
          <w:sz w:val="24"/>
          <w:szCs w:val="24"/>
        </w:rPr>
        <w:t>)</w:t>
      </w:r>
    </w:p>
    <w:p w:rsidR="00D751AD" w:rsidRPr="00CE113D" w:rsidRDefault="00D751AD" w:rsidP="00D751AD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Cs/>
          <w:sz w:val="24"/>
          <w:szCs w:val="24"/>
        </w:rPr>
      </w:pPr>
      <w:r w:rsidRPr="00CE113D">
        <w:rPr>
          <w:bCs/>
          <w:sz w:val="24"/>
          <w:szCs w:val="24"/>
        </w:rPr>
        <w:t>а) два слоя с изменением толщины ±1 см для каждого слоя отдельно;</w:t>
      </w:r>
    </w:p>
    <w:p w:rsidR="00D751AD" w:rsidRPr="00CE113D" w:rsidRDefault="00CE113D" w:rsidP="00D751AD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б) </w:t>
      </w:r>
      <w:r w:rsidR="00D751AD" w:rsidRPr="00CE113D">
        <w:rPr>
          <w:bCs/>
          <w:sz w:val="24"/>
          <w:szCs w:val="24"/>
        </w:rPr>
        <w:t>два слоя с изменением толщины ±1 см для нижнего слоя;</w:t>
      </w:r>
    </w:p>
    <w:p w:rsidR="00D751AD" w:rsidRPr="00CE113D" w:rsidRDefault="00CE113D" w:rsidP="00D751AD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в) </w:t>
      </w:r>
      <w:r w:rsidR="00D751AD" w:rsidRPr="00CE113D">
        <w:rPr>
          <w:bCs/>
          <w:sz w:val="24"/>
          <w:szCs w:val="24"/>
        </w:rPr>
        <w:t>в один слой с изменением толщины ±1 см.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91381D" w:rsidTr="0091381D">
        <w:tc>
          <w:tcPr>
            <w:tcW w:w="9854" w:type="dxa"/>
          </w:tcPr>
          <w:p w:rsidR="0091381D" w:rsidRDefault="0091381D" w:rsidP="005B78FD">
            <w:pPr>
              <w:widowControl w:val="0"/>
              <w:overflowPunct/>
              <w:autoSpaceDE/>
              <w:autoSpaceDN/>
              <w:adjustRightInd/>
              <w:spacing w:after="120"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</w:tbl>
    <w:p w:rsidR="0091381D" w:rsidRDefault="0091381D" w:rsidP="005B78FD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Cs/>
          <w:sz w:val="24"/>
          <w:szCs w:val="24"/>
        </w:rPr>
      </w:pPr>
    </w:p>
    <w:p w:rsidR="0091381D" w:rsidRDefault="0091381D" w:rsidP="005B78FD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Cs/>
          <w:sz w:val="24"/>
          <w:szCs w:val="24"/>
        </w:rPr>
      </w:pPr>
    </w:p>
    <w:p w:rsidR="0091381D" w:rsidRDefault="0091381D" w:rsidP="005B78FD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Cs/>
          <w:sz w:val="24"/>
          <w:szCs w:val="24"/>
        </w:rPr>
      </w:pPr>
    </w:p>
    <w:p w:rsidR="0091381D" w:rsidRDefault="0091381D" w:rsidP="005B78FD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Cs/>
          <w:sz w:val="24"/>
          <w:szCs w:val="24"/>
        </w:rPr>
      </w:pPr>
    </w:p>
    <w:p w:rsidR="0091381D" w:rsidRDefault="0091381D" w:rsidP="005B78FD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Cs/>
          <w:sz w:val="24"/>
          <w:szCs w:val="24"/>
        </w:rPr>
      </w:pPr>
    </w:p>
    <w:p w:rsidR="0091381D" w:rsidRDefault="0091381D" w:rsidP="005B78FD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Cs/>
          <w:sz w:val="24"/>
          <w:szCs w:val="24"/>
        </w:rPr>
      </w:pPr>
    </w:p>
    <w:p w:rsidR="0091381D" w:rsidRDefault="0091381D" w:rsidP="005B78FD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Cs/>
          <w:sz w:val="24"/>
          <w:szCs w:val="24"/>
        </w:rPr>
      </w:pPr>
    </w:p>
    <w:p w:rsidR="0091381D" w:rsidRDefault="0091381D" w:rsidP="005B78FD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Cs/>
          <w:sz w:val="24"/>
          <w:szCs w:val="24"/>
        </w:rPr>
      </w:pPr>
    </w:p>
    <w:p w:rsidR="0091381D" w:rsidRPr="00CE113D" w:rsidRDefault="0091381D" w:rsidP="005B78FD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Cs/>
          <w:sz w:val="24"/>
          <w:szCs w:val="24"/>
        </w:rPr>
      </w:pPr>
    </w:p>
    <w:p w:rsidR="00CE113D" w:rsidRDefault="00CE113D" w:rsidP="00CE113D">
      <w:pPr>
        <w:pStyle w:val="2"/>
        <w:spacing w:line="360" w:lineRule="auto"/>
        <w:jc w:val="center"/>
        <w:rPr>
          <w:bCs w:val="0"/>
          <w:i w:val="0"/>
          <w:sz w:val="24"/>
          <w:szCs w:val="24"/>
        </w:rPr>
      </w:pPr>
      <w:r w:rsidRPr="00CE113D">
        <w:rPr>
          <w:bCs w:val="0"/>
          <w:i w:val="0"/>
          <w:sz w:val="24"/>
          <w:szCs w:val="24"/>
        </w:rPr>
        <w:lastRenderedPageBreak/>
        <w:t xml:space="preserve">Таблица выполнения заданий </w:t>
      </w:r>
      <w:r w:rsidR="00385C20">
        <w:rPr>
          <w:bCs w:val="0"/>
          <w:i w:val="0"/>
          <w:sz w:val="24"/>
          <w:szCs w:val="24"/>
        </w:rPr>
        <w:t>1</w:t>
      </w:r>
      <w:r w:rsidRPr="00CE113D">
        <w:rPr>
          <w:bCs w:val="0"/>
          <w:i w:val="0"/>
          <w:sz w:val="24"/>
          <w:szCs w:val="24"/>
        </w:rPr>
        <w:t xml:space="preserve"> тура </w:t>
      </w:r>
    </w:p>
    <w:tbl>
      <w:tblPr>
        <w:tblStyle w:val="ab"/>
        <w:tblW w:w="9854" w:type="dxa"/>
        <w:tblLook w:val="04A0" w:firstRow="1" w:lastRow="0" w:firstColumn="1" w:lastColumn="0" w:noHBand="0" w:noVBand="1"/>
      </w:tblPr>
      <w:tblGrid>
        <w:gridCol w:w="2415"/>
        <w:gridCol w:w="2534"/>
        <w:gridCol w:w="2452"/>
        <w:gridCol w:w="2453"/>
      </w:tblGrid>
      <w:tr w:rsidR="00385C20" w:rsidRPr="00CE113D" w:rsidTr="0091381D">
        <w:tc>
          <w:tcPr>
            <w:tcW w:w="98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C20" w:rsidRPr="00CE113D" w:rsidRDefault="00385C20" w:rsidP="00385C20">
            <w:pPr>
              <w:spacing w:line="360" w:lineRule="auto"/>
              <w:rPr>
                <w:b/>
                <w:sz w:val="24"/>
                <w:szCs w:val="24"/>
              </w:rPr>
            </w:pPr>
            <w:r w:rsidRPr="00CE113D">
              <w:rPr>
                <w:b/>
                <w:sz w:val="24"/>
                <w:szCs w:val="24"/>
              </w:rPr>
              <w:t>Фамилия, имя, отчество участника</w:t>
            </w:r>
          </w:p>
        </w:tc>
      </w:tr>
      <w:tr w:rsidR="00385C20" w:rsidRPr="00CE113D" w:rsidTr="0091381D">
        <w:tc>
          <w:tcPr>
            <w:tcW w:w="98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85C20" w:rsidRPr="00CE113D" w:rsidRDefault="00385C20" w:rsidP="00385C20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91381D" w:rsidRPr="00CE113D" w:rsidTr="0091381D">
        <w:tc>
          <w:tcPr>
            <w:tcW w:w="98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381D" w:rsidRPr="00CE113D" w:rsidRDefault="0091381D" w:rsidP="00385C20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CE113D" w:rsidRPr="00CE113D" w:rsidTr="0091381D">
        <w:tc>
          <w:tcPr>
            <w:tcW w:w="2415" w:type="dxa"/>
            <w:tcBorders>
              <w:top w:val="single" w:sz="4" w:space="0" w:color="auto"/>
            </w:tcBorders>
          </w:tcPr>
          <w:p w:rsidR="00CE113D" w:rsidRPr="00CE113D" w:rsidRDefault="00CE113D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>№ вопроса п/п</w:t>
            </w:r>
          </w:p>
        </w:tc>
        <w:tc>
          <w:tcPr>
            <w:tcW w:w="2534" w:type="dxa"/>
            <w:tcBorders>
              <w:top w:val="single" w:sz="4" w:space="0" w:color="auto"/>
            </w:tcBorders>
          </w:tcPr>
          <w:p w:rsidR="00CE113D" w:rsidRPr="00CE113D" w:rsidRDefault="000E1481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  <w:r>
              <w:rPr>
                <w:bCs w:val="0"/>
                <w:i w:val="0"/>
                <w:sz w:val="24"/>
                <w:szCs w:val="24"/>
              </w:rPr>
              <w:t>а</w:t>
            </w:r>
            <w:r w:rsidR="00CE113D" w:rsidRPr="00CE113D">
              <w:rPr>
                <w:bCs w:val="0"/>
                <w:i w:val="0"/>
                <w:sz w:val="24"/>
                <w:szCs w:val="24"/>
              </w:rPr>
              <w:t>)</w:t>
            </w:r>
          </w:p>
        </w:tc>
        <w:tc>
          <w:tcPr>
            <w:tcW w:w="2452" w:type="dxa"/>
            <w:tcBorders>
              <w:top w:val="single" w:sz="4" w:space="0" w:color="auto"/>
            </w:tcBorders>
          </w:tcPr>
          <w:p w:rsidR="00CE113D" w:rsidRPr="00CE113D" w:rsidRDefault="000E1481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  <w:r>
              <w:rPr>
                <w:bCs w:val="0"/>
                <w:i w:val="0"/>
                <w:sz w:val="24"/>
                <w:szCs w:val="24"/>
              </w:rPr>
              <w:t>б</w:t>
            </w:r>
            <w:r w:rsidR="00CE113D" w:rsidRPr="00CE113D">
              <w:rPr>
                <w:bCs w:val="0"/>
                <w:i w:val="0"/>
                <w:sz w:val="24"/>
                <w:szCs w:val="24"/>
              </w:rPr>
              <w:t>)</w:t>
            </w:r>
          </w:p>
        </w:tc>
        <w:tc>
          <w:tcPr>
            <w:tcW w:w="2453" w:type="dxa"/>
            <w:tcBorders>
              <w:top w:val="single" w:sz="4" w:space="0" w:color="auto"/>
            </w:tcBorders>
          </w:tcPr>
          <w:p w:rsidR="00CE113D" w:rsidRPr="00CE113D" w:rsidRDefault="000E1481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  <w:r>
              <w:rPr>
                <w:bCs w:val="0"/>
                <w:i w:val="0"/>
                <w:sz w:val="24"/>
                <w:szCs w:val="24"/>
              </w:rPr>
              <w:t>в</w:t>
            </w:r>
            <w:r w:rsidR="00CE113D" w:rsidRPr="00CE113D">
              <w:rPr>
                <w:bCs w:val="0"/>
                <w:i w:val="0"/>
                <w:sz w:val="24"/>
                <w:szCs w:val="24"/>
              </w:rPr>
              <w:t>)</w:t>
            </w:r>
          </w:p>
        </w:tc>
      </w:tr>
      <w:tr w:rsidR="00CE113D" w:rsidRPr="00CE113D" w:rsidTr="00385C20">
        <w:tc>
          <w:tcPr>
            <w:tcW w:w="2415" w:type="dxa"/>
          </w:tcPr>
          <w:p w:rsidR="00CE113D" w:rsidRPr="00CE113D" w:rsidRDefault="00CE113D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>1</w:t>
            </w:r>
          </w:p>
        </w:tc>
        <w:tc>
          <w:tcPr>
            <w:tcW w:w="2534" w:type="dxa"/>
          </w:tcPr>
          <w:p w:rsidR="00CE113D" w:rsidRPr="00CE113D" w:rsidRDefault="00CE113D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</w:p>
        </w:tc>
        <w:tc>
          <w:tcPr>
            <w:tcW w:w="2452" w:type="dxa"/>
          </w:tcPr>
          <w:p w:rsidR="00CE113D" w:rsidRPr="00CE113D" w:rsidRDefault="00CE113D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</w:p>
        </w:tc>
        <w:tc>
          <w:tcPr>
            <w:tcW w:w="2453" w:type="dxa"/>
          </w:tcPr>
          <w:p w:rsidR="00CE113D" w:rsidRPr="00CE113D" w:rsidRDefault="00CE113D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</w:p>
        </w:tc>
      </w:tr>
      <w:tr w:rsidR="00CE113D" w:rsidRPr="00CE113D" w:rsidTr="00385C20">
        <w:tc>
          <w:tcPr>
            <w:tcW w:w="2415" w:type="dxa"/>
          </w:tcPr>
          <w:p w:rsidR="00CE113D" w:rsidRPr="00CE113D" w:rsidRDefault="00CE113D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>2</w:t>
            </w:r>
          </w:p>
        </w:tc>
        <w:tc>
          <w:tcPr>
            <w:tcW w:w="2534" w:type="dxa"/>
          </w:tcPr>
          <w:p w:rsidR="00CE113D" w:rsidRPr="00CE113D" w:rsidRDefault="00CE113D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</w:p>
        </w:tc>
        <w:tc>
          <w:tcPr>
            <w:tcW w:w="2452" w:type="dxa"/>
          </w:tcPr>
          <w:p w:rsidR="00CE113D" w:rsidRPr="00CE113D" w:rsidRDefault="00CE113D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</w:p>
        </w:tc>
        <w:tc>
          <w:tcPr>
            <w:tcW w:w="2453" w:type="dxa"/>
          </w:tcPr>
          <w:p w:rsidR="00CE113D" w:rsidRPr="00CE113D" w:rsidRDefault="00CE113D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</w:p>
        </w:tc>
      </w:tr>
      <w:tr w:rsidR="00CE113D" w:rsidRPr="00CE113D" w:rsidTr="00385C20">
        <w:tc>
          <w:tcPr>
            <w:tcW w:w="2415" w:type="dxa"/>
          </w:tcPr>
          <w:p w:rsidR="00CE113D" w:rsidRPr="00CE113D" w:rsidRDefault="00CE113D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>3</w:t>
            </w:r>
          </w:p>
        </w:tc>
        <w:tc>
          <w:tcPr>
            <w:tcW w:w="2534" w:type="dxa"/>
          </w:tcPr>
          <w:p w:rsidR="00CE113D" w:rsidRPr="00CE113D" w:rsidRDefault="00CE113D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</w:p>
        </w:tc>
        <w:tc>
          <w:tcPr>
            <w:tcW w:w="2452" w:type="dxa"/>
          </w:tcPr>
          <w:p w:rsidR="00CE113D" w:rsidRPr="00CE113D" w:rsidRDefault="00CE113D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</w:p>
        </w:tc>
        <w:tc>
          <w:tcPr>
            <w:tcW w:w="2453" w:type="dxa"/>
          </w:tcPr>
          <w:p w:rsidR="00CE113D" w:rsidRPr="00CE113D" w:rsidRDefault="00CE113D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</w:p>
        </w:tc>
      </w:tr>
      <w:tr w:rsidR="00CE113D" w:rsidRPr="00CE113D" w:rsidTr="00385C20">
        <w:tc>
          <w:tcPr>
            <w:tcW w:w="2415" w:type="dxa"/>
          </w:tcPr>
          <w:p w:rsidR="00CE113D" w:rsidRPr="00CE113D" w:rsidRDefault="00CE113D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>4</w:t>
            </w:r>
          </w:p>
        </w:tc>
        <w:tc>
          <w:tcPr>
            <w:tcW w:w="2534" w:type="dxa"/>
          </w:tcPr>
          <w:p w:rsidR="00CE113D" w:rsidRPr="00CE113D" w:rsidRDefault="00CE113D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</w:p>
        </w:tc>
        <w:tc>
          <w:tcPr>
            <w:tcW w:w="2452" w:type="dxa"/>
          </w:tcPr>
          <w:p w:rsidR="00CE113D" w:rsidRPr="00CE113D" w:rsidRDefault="00CE113D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</w:p>
        </w:tc>
        <w:tc>
          <w:tcPr>
            <w:tcW w:w="2453" w:type="dxa"/>
          </w:tcPr>
          <w:p w:rsidR="00CE113D" w:rsidRPr="00CE113D" w:rsidRDefault="00CE113D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</w:p>
        </w:tc>
      </w:tr>
      <w:tr w:rsidR="00CE113D" w:rsidRPr="00CE113D" w:rsidTr="00385C20">
        <w:tc>
          <w:tcPr>
            <w:tcW w:w="2415" w:type="dxa"/>
          </w:tcPr>
          <w:p w:rsidR="00CE113D" w:rsidRPr="00CE113D" w:rsidRDefault="00CE113D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>5</w:t>
            </w:r>
          </w:p>
        </w:tc>
        <w:tc>
          <w:tcPr>
            <w:tcW w:w="2534" w:type="dxa"/>
          </w:tcPr>
          <w:p w:rsidR="00CE113D" w:rsidRPr="00CE113D" w:rsidRDefault="00CE113D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</w:p>
        </w:tc>
        <w:tc>
          <w:tcPr>
            <w:tcW w:w="2452" w:type="dxa"/>
          </w:tcPr>
          <w:p w:rsidR="00CE113D" w:rsidRPr="00CE113D" w:rsidRDefault="00CE113D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</w:p>
        </w:tc>
        <w:tc>
          <w:tcPr>
            <w:tcW w:w="2453" w:type="dxa"/>
          </w:tcPr>
          <w:p w:rsidR="00CE113D" w:rsidRPr="00CE113D" w:rsidRDefault="00CE113D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</w:p>
        </w:tc>
      </w:tr>
      <w:tr w:rsidR="00CE113D" w:rsidRPr="00CE113D" w:rsidTr="00385C20">
        <w:tc>
          <w:tcPr>
            <w:tcW w:w="2415" w:type="dxa"/>
          </w:tcPr>
          <w:p w:rsidR="00CE113D" w:rsidRPr="00CE113D" w:rsidRDefault="00CE113D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>6</w:t>
            </w:r>
          </w:p>
        </w:tc>
        <w:tc>
          <w:tcPr>
            <w:tcW w:w="2534" w:type="dxa"/>
          </w:tcPr>
          <w:p w:rsidR="00CE113D" w:rsidRPr="00CE113D" w:rsidRDefault="00CE113D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</w:p>
        </w:tc>
        <w:tc>
          <w:tcPr>
            <w:tcW w:w="2452" w:type="dxa"/>
          </w:tcPr>
          <w:p w:rsidR="00CE113D" w:rsidRPr="00CE113D" w:rsidRDefault="00CE113D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</w:p>
        </w:tc>
        <w:tc>
          <w:tcPr>
            <w:tcW w:w="2453" w:type="dxa"/>
          </w:tcPr>
          <w:p w:rsidR="00CE113D" w:rsidRPr="00CE113D" w:rsidRDefault="00CE113D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</w:p>
        </w:tc>
      </w:tr>
      <w:tr w:rsidR="00CE113D" w:rsidRPr="00CE113D" w:rsidTr="00385C20">
        <w:tc>
          <w:tcPr>
            <w:tcW w:w="2415" w:type="dxa"/>
          </w:tcPr>
          <w:p w:rsidR="00CE113D" w:rsidRPr="00CE113D" w:rsidRDefault="00CE113D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>7</w:t>
            </w:r>
          </w:p>
        </w:tc>
        <w:tc>
          <w:tcPr>
            <w:tcW w:w="2534" w:type="dxa"/>
          </w:tcPr>
          <w:p w:rsidR="00CE113D" w:rsidRPr="00CE113D" w:rsidRDefault="00CE113D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</w:p>
        </w:tc>
        <w:tc>
          <w:tcPr>
            <w:tcW w:w="2452" w:type="dxa"/>
          </w:tcPr>
          <w:p w:rsidR="00CE113D" w:rsidRPr="00CE113D" w:rsidRDefault="00CE113D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</w:p>
        </w:tc>
        <w:tc>
          <w:tcPr>
            <w:tcW w:w="2453" w:type="dxa"/>
          </w:tcPr>
          <w:p w:rsidR="00CE113D" w:rsidRPr="00CE113D" w:rsidRDefault="00CE113D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</w:p>
        </w:tc>
      </w:tr>
      <w:tr w:rsidR="00CE113D" w:rsidRPr="00CE113D" w:rsidTr="00385C20">
        <w:tc>
          <w:tcPr>
            <w:tcW w:w="2415" w:type="dxa"/>
          </w:tcPr>
          <w:p w:rsidR="00CE113D" w:rsidRPr="00CE113D" w:rsidRDefault="00CE113D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>8</w:t>
            </w:r>
          </w:p>
        </w:tc>
        <w:tc>
          <w:tcPr>
            <w:tcW w:w="2534" w:type="dxa"/>
          </w:tcPr>
          <w:p w:rsidR="00CE113D" w:rsidRPr="00CE113D" w:rsidRDefault="00CE113D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</w:p>
        </w:tc>
        <w:tc>
          <w:tcPr>
            <w:tcW w:w="2452" w:type="dxa"/>
          </w:tcPr>
          <w:p w:rsidR="00CE113D" w:rsidRPr="00CE113D" w:rsidRDefault="00CE113D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</w:p>
        </w:tc>
        <w:tc>
          <w:tcPr>
            <w:tcW w:w="2453" w:type="dxa"/>
          </w:tcPr>
          <w:p w:rsidR="00CE113D" w:rsidRPr="00CE113D" w:rsidRDefault="00CE113D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</w:p>
        </w:tc>
      </w:tr>
      <w:tr w:rsidR="00CE113D" w:rsidRPr="00CE113D" w:rsidTr="00385C20">
        <w:tc>
          <w:tcPr>
            <w:tcW w:w="2415" w:type="dxa"/>
          </w:tcPr>
          <w:p w:rsidR="00CE113D" w:rsidRPr="00CE113D" w:rsidRDefault="00CE113D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>9</w:t>
            </w:r>
          </w:p>
        </w:tc>
        <w:tc>
          <w:tcPr>
            <w:tcW w:w="2534" w:type="dxa"/>
          </w:tcPr>
          <w:p w:rsidR="00CE113D" w:rsidRPr="00CE113D" w:rsidRDefault="00CE113D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</w:p>
        </w:tc>
        <w:tc>
          <w:tcPr>
            <w:tcW w:w="2452" w:type="dxa"/>
          </w:tcPr>
          <w:p w:rsidR="00CE113D" w:rsidRPr="00CE113D" w:rsidRDefault="00CE113D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</w:p>
        </w:tc>
        <w:tc>
          <w:tcPr>
            <w:tcW w:w="2453" w:type="dxa"/>
          </w:tcPr>
          <w:p w:rsidR="00CE113D" w:rsidRPr="00CE113D" w:rsidRDefault="00CE113D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</w:p>
        </w:tc>
      </w:tr>
      <w:tr w:rsidR="00CE113D" w:rsidRPr="00CE113D" w:rsidTr="00385C20">
        <w:tc>
          <w:tcPr>
            <w:tcW w:w="2415" w:type="dxa"/>
          </w:tcPr>
          <w:p w:rsidR="00CE113D" w:rsidRPr="00CE113D" w:rsidRDefault="00CE113D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>10</w:t>
            </w:r>
          </w:p>
        </w:tc>
        <w:tc>
          <w:tcPr>
            <w:tcW w:w="2534" w:type="dxa"/>
          </w:tcPr>
          <w:p w:rsidR="00CE113D" w:rsidRPr="00CE113D" w:rsidRDefault="00CE113D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</w:p>
        </w:tc>
        <w:tc>
          <w:tcPr>
            <w:tcW w:w="2452" w:type="dxa"/>
          </w:tcPr>
          <w:p w:rsidR="00CE113D" w:rsidRPr="00CE113D" w:rsidRDefault="00CE113D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</w:p>
        </w:tc>
        <w:tc>
          <w:tcPr>
            <w:tcW w:w="2453" w:type="dxa"/>
          </w:tcPr>
          <w:p w:rsidR="00CE113D" w:rsidRPr="00CE113D" w:rsidRDefault="00CE113D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</w:p>
        </w:tc>
      </w:tr>
    </w:tbl>
    <w:p w:rsidR="00CE113D" w:rsidRPr="00CE113D" w:rsidRDefault="00CE113D" w:rsidP="00CE113D">
      <w:pPr>
        <w:pStyle w:val="2"/>
        <w:spacing w:line="360" w:lineRule="auto"/>
        <w:rPr>
          <w:bCs w:val="0"/>
          <w:i w:val="0"/>
          <w:sz w:val="24"/>
          <w:szCs w:val="24"/>
        </w:rPr>
      </w:pPr>
    </w:p>
    <w:p w:rsidR="00CE113D" w:rsidRPr="00CE113D" w:rsidRDefault="00CE113D" w:rsidP="00CE113D">
      <w:pPr>
        <w:spacing w:line="360" w:lineRule="auto"/>
        <w:rPr>
          <w:b/>
          <w:sz w:val="24"/>
          <w:szCs w:val="24"/>
        </w:rPr>
      </w:pPr>
      <w:r w:rsidRPr="00CE113D">
        <w:rPr>
          <w:b/>
          <w:sz w:val="24"/>
          <w:szCs w:val="24"/>
        </w:rPr>
        <w:t>"___" ______________ 201</w:t>
      </w:r>
      <w:r w:rsidR="008F6A17">
        <w:rPr>
          <w:b/>
          <w:sz w:val="24"/>
          <w:szCs w:val="24"/>
        </w:rPr>
        <w:t>6</w:t>
      </w:r>
      <w:r w:rsidRPr="00CE113D">
        <w:rPr>
          <w:b/>
          <w:sz w:val="24"/>
          <w:szCs w:val="24"/>
        </w:rPr>
        <w:t xml:space="preserve">г.      </w:t>
      </w:r>
      <w:r w:rsidR="008F6A17">
        <w:rPr>
          <w:b/>
          <w:sz w:val="24"/>
          <w:szCs w:val="24"/>
        </w:rPr>
        <w:t xml:space="preserve">                           </w:t>
      </w:r>
      <w:r w:rsidR="008F6A17">
        <w:rPr>
          <w:b/>
          <w:sz w:val="24"/>
          <w:szCs w:val="24"/>
        </w:rPr>
        <w:tab/>
      </w:r>
      <w:r w:rsidRPr="00CE113D">
        <w:rPr>
          <w:b/>
          <w:sz w:val="24"/>
          <w:szCs w:val="24"/>
        </w:rPr>
        <w:t>Подпись ___________________</w:t>
      </w:r>
    </w:p>
    <w:p w:rsidR="00CE113D" w:rsidRPr="00CE113D" w:rsidRDefault="00CE113D" w:rsidP="00CE113D">
      <w:pPr>
        <w:pStyle w:val="2"/>
        <w:spacing w:line="360" w:lineRule="auto"/>
        <w:jc w:val="center"/>
        <w:rPr>
          <w:bCs w:val="0"/>
          <w:i w:val="0"/>
          <w:sz w:val="24"/>
          <w:szCs w:val="24"/>
        </w:rPr>
      </w:pPr>
    </w:p>
    <w:p w:rsidR="00CE113D" w:rsidRPr="00CE113D" w:rsidRDefault="00CE113D" w:rsidP="005B78FD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Cs/>
          <w:sz w:val="24"/>
          <w:szCs w:val="24"/>
        </w:rPr>
      </w:pPr>
    </w:p>
    <w:sectPr w:rsidR="00CE113D" w:rsidRPr="00CE113D" w:rsidSect="00CE113D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0FF" w:rsidRDefault="00D440FF" w:rsidP="007E06AD">
      <w:r>
        <w:separator/>
      </w:r>
    </w:p>
  </w:endnote>
  <w:endnote w:type="continuationSeparator" w:id="0">
    <w:p w:rsidR="00D440FF" w:rsidRDefault="00D440FF" w:rsidP="007E0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0FF" w:rsidRDefault="00D440FF" w:rsidP="007E06AD">
      <w:r>
        <w:separator/>
      </w:r>
    </w:p>
  </w:footnote>
  <w:footnote w:type="continuationSeparator" w:id="0">
    <w:p w:rsidR="00D440FF" w:rsidRDefault="00D440FF" w:rsidP="007E06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C20" w:rsidRDefault="00385C20">
    <w:pPr>
      <w:pStyle w:val="ac"/>
    </w:pPr>
  </w:p>
  <w:tbl>
    <w:tblPr>
      <w:tblpPr w:leftFromText="180" w:rightFromText="180" w:horzAnchor="margin" w:tblpXSpec="center" w:tblpY="-510"/>
      <w:tblW w:w="10740" w:type="dxa"/>
      <w:tblLook w:val="01E0" w:firstRow="1" w:lastRow="1" w:firstColumn="1" w:lastColumn="1" w:noHBand="0" w:noVBand="0"/>
    </w:tblPr>
    <w:tblGrid>
      <w:gridCol w:w="8026"/>
      <w:gridCol w:w="2714"/>
    </w:tblGrid>
    <w:tr w:rsidR="00385C20" w:rsidRPr="00037CAD" w:rsidTr="007E06AD">
      <w:trPr>
        <w:trHeight w:val="1611"/>
      </w:trPr>
      <w:tc>
        <w:tcPr>
          <w:tcW w:w="8026" w:type="dxa"/>
          <w:shd w:val="clear" w:color="auto" w:fill="auto"/>
        </w:tcPr>
        <w:p w:rsidR="00385C20" w:rsidRPr="006D2E3E" w:rsidRDefault="00385C20" w:rsidP="006D2E3E">
          <w:pPr>
            <w:pStyle w:val="2"/>
            <w:spacing w:line="360" w:lineRule="auto"/>
            <w:jc w:val="center"/>
            <w:rPr>
              <w:rFonts w:asciiTheme="minorHAnsi" w:hAnsiTheme="minorHAnsi" w:cstheme="minorHAnsi"/>
              <w:bCs w:val="0"/>
              <w:i w:val="0"/>
              <w:color w:val="0000FF"/>
              <w:sz w:val="10"/>
              <w:szCs w:val="10"/>
            </w:rPr>
          </w:pPr>
        </w:p>
        <w:p w:rsidR="00385C20" w:rsidRPr="00CE113D" w:rsidRDefault="00DD29A1" w:rsidP="006D5E38">
          <w:pPr>
            <w:pStyle w:val="2"/>
            <w:spacing w:line="360" w:lineRule="auto"/>
            <w:jc w:val="center"/>
            <w:rPr>
              <w:bCs w:val="0"/>
              <w:i w:val="0"/>
              <w:sz w:val="24"/>
              <w:szCs w:val="24"/>
            </w:rPr>
          </w:pPr>
          <w:r>
            <w:rPr>
              <w:bCs w:val="0"/>
              <w:i w:val="0"/>
              <w:sz w:val="24"/>
              <w:szCs w:val="24"/>
            </w:rPr>
            <w:t>Вопросы 1</w:t>
          </w:r>
          <w:r w:rsidR="00385C20" w:rsidRPr="00CE113D">
            <w:rPr>
              <w:bCs w:val="0"/>
              <w:i w:val="0"/>
              <w:sz w:val="24"/>
              <w:szCs w:val="24"/>
            </w:rPr>
            <w:t xml:space="preserve"> тура</w:t>
          </w:r>
        </w:p>
        <w:p w:rsidR="00385C20" w:rsidRPr="00CE113D" w:rsidRDefault="00385C20" w:rsidP="006D5E38">
          <w:pPr>
            <w:pStyle w:val="2"/>
            <w:spacing w:line="360" w:lineRule="auto"/>
            <w:jc w:val="center"/>
            <w:rPr>
              <w:bCs w:val="0"/>
              <w:i w:val="0"/>
              <w:sz w:val="24"/>
              <w:szCs w:val="24"/>
            </w:rPr>
          </w:pPr>
          <w:r w:rsidRPr="00CE113D">
            <w:rPr>
              <w:bCs w:val="0"/>
              <w:i w:val="0"/>
              <w:sz w:val="24"/>
              <w:szCs w:val="24"/>
            </w:rPr>
            <w:t xml:space="preserve">III Республиканского конкурса профессионального мастерства </w:t>
          </w:r>
        </w:p>
        <w:p w:rsidR="00385C20" w:rsidRPr="00CE113D" w:rsidRDefault="00385C20" w:rsidP="006D5E38">
          <w:pPr>
            <w:pStyle w:val="2"/>
            <w:spacing w:line="360" w:lineRule="auto"/>
            <w:jc w:val="center"/>
            <w:rPr>
              <w:bCs w:val="0"/>
              <w:i w:val="0"/>
              <w:sz w:val="24"/>
              <w:szCs w:val="24"/>
            </w:rPr>
          </w:pPr>
          <w:r w:rsidRPr="00CE113D">
            <w:rPr>
              <w:bCs w:val="0"/>
              <w:i w:val="0"/>
              <w:sz w:val="24"/>
              <w:szCs w:val="24"/>
            </w:rPr>
            <w:t>«Лучший сметчик Республики Татарстан 2016 года»</w:t>
          </w:r>
        </w:p>
        <w:p w:rsidR="00385C20" w:rsidRPr="00037CAD" w:rsidRDefault="00385C20" w:rsidP="0026485F">
          <w:pPr>
            <w:spacing w:line="360" w:lineRule="auto"/>
            <w:jc w:val="center"/>
            <w:rPr>
              <w:rFonts w:asciiTheme="minorHAnsi" w:hAnsiTheme="minorHAnsi" w:cstheme="minorHAnsi"/>
              <w:b/>
            </w:rPr>
          </w:pPr>
        </w:p>
      </w:tc>
      <w:tc>
        <w:tcPr>
          <w:tcW w:w="2714" w:type="dxa"/>
          <w:shd w:val="clear" w:color="auto" w:fill="auto"/>
        </w:tcPr>
        <w:p w:rsidR="00385C20" w:rsidRPr="00037CAD" w:rsidRDefault="00385C20" w:rsidP="0026485F">
          <w:pPr>
            <w:spacing w:line="360" w:lineRule="auto"/>
            <w:jc w:val="center"/>
            <w:rPr>
              <w:rFonts w:asciiTheme="minorHAnsi" w:eastAsia="Calibri" w:hAnsiTheme="minorHAnsi" w:cstheme="minorHAnsi"/>
            </w:rPr>
          </w:pPr>
          <w:r w:rsidRPr="00037CAD">
            <w:rPr>
              <w:rFonts w:asciiTheme="minorHAnsi" w:hAnsiTheme="minorHAnsi" w:cstheme="minorHAnsi"/>
              <w:b/>
              <w:noProof/>
              <w:color w:val="FF0000"/>
            </w:rPr>
            <w:drawing>
              <wp:inline distT="0" distB="0" distL="0" distR="0" wp14:anchorId="5D4810EB" wp14:editId="30BDE52F">
                <wp:extent cx="1038225" cy="1038225"/>
                <wp:effectExtent l="0" t="0" r="9525" b="9525"/>
                <wp:docPr id="2" name="Рисунок 2" descr="C:\Documents and Settings\StepanovaSE\Мои документы\С.Е\конкурс на лучшего сметчика\знак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Documents and Settings\StepanovaSE\Мои документы\С.Е\конкурс на лучшего сметчика\знак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564" cy="10365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85C20" w:rsidRDefault="00385C20">
    <w:pPr>
      <w:pStyle w:val="ac"/>
    </w:pPr>
  </w:p>
  <w:p w:rsidR="00385C20" w:rsidRDefault="00385C20">
    <w:pPr>
      <w:pStyle w:val="ac"/>
    </w:pPr>
  </w:p>
  <w:p w:rsidR="00385C20" w:rsidRDefault="00385C2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7612B"/>
    <w:multiLevelType w:val="hybridMultilevel"/>
    <w:tmpl w:val="C34242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8A02243"/>
    <w:multiLevelType w:val="hybridMultilevel"/>
    <w:tmpl w:val="2B46A6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CF429B8"/>
    <w:multiLevelType w:val="hybridMultilevel"/>
    <w:tmpl w:val="794CED8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75B20BA6"/>
    <w:multiLevelType w:val="hybridMultilevel"/>
    <w:tmpl w:val="C3424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FBA"/>
    <w:rsid w:val="00037CAD"/>
    <w:rsid w:val="00044258"/>
    <w:rsid w:val="00055CEA"/>
    <w:rsid w:val="000574E6"/>
    <w:rsid w:val="0006583C"/>
    <w:rsid w:val="000711E0"/>
    <w:rsid w:val="00095E72"/>
    <w:rsid w:val="000A16EF"/>
    <w:rsid w:val="000B0678"/>
    <w:rsid w:val="000E1481"/>
    <w:rsid w:val="00107AC6"/>
    <w:rsid w:val="00155553"/>
    <w:rsid w:val="001D5D84"/>
    <w:rsid w:val="00204D19"/>
    <w:rsid w:val="0021553D"/>
    <w:rsid w:val="0022614F"/>
    <w:rsid w:val="00232FC5"/>
    <w:rsid w:val="00261947"/>
    <w:rsid w:val="0026485F"/>
    <w:rsid w:val="002847CA"/>
    <w:rsid w:val="0029599D"/>
    <w:rsid w:val="00335A92"/>
    <w:rsid w:val="00385C20"/>
    <w:rsid w:val="00392F5F"/>
    <w:rsid w:val="003A20EC"/>
    <w:rsid w:val="003A5B4B"/>
    <w:rsid w:val="0041765C"/>
    <w:rsid w:val="00420AE8"/>
    <w:rsid w:val="00473455"/>
    <w:rsid w:val="0048289C"/>
    <w:rsid w:val="004D0284"/>
    <w:rsid w:val="004E50C1"/>
    <w:rsid w:val="00500A09"/>
    <w:rsid w:val="0054298C"/>
    <w:rsid w:val="0058669F"/>
    <w:rsid w:val="005B78FD"/>
    <w:rsid w:val="005D0D6E"/>
    <w:rsid w:val="005D233D"/>
    <w:rsid w:val="00651FEA"/>
    <w:rsid w:val="00653597"/>
    <w:rsid w:val="006579E1"/>
    <w:rsid w:val="006C2FBA"/>
    <w:rsid w:val="006D2E3E"/>
    <w:rsid w:val="006D5E38"/>
    <w:rsid w:val="007247FD"/>
    <w:rsid w:val="007A62C7"/>
    <w:rsid w:val="007E06AD"/>
    <w:rsid w:val="007F391D"/>
    <w:rsid w:val="007F44C5"/>
    <w:rsid w:val="0086046F"/>
    <w:rsid w:val="00874255"/>
    <w:rsid w:val="00890A5D"/>
    <w:rsid w:val="008B4DAF"/>
    <w:rsid w:val="008C0C8C"/>
    <w:rsid w:val="008C3684"/>
    <w:rsid w:val="008D1DDC"/>
    <w:rsid w:val="008D66A4"/>
    <w:rsid w:val="008F6A17"/>
    <w:rsid w:val="0090686E"/>
    <w:rsid w:val="0091381D"/>
    <w:rsid w:val="009E0010"/>
    <w:rsid w:val="009F452D"/>
    <w:rsid w:val="00B10D86"/>
    <w:rsid w:val="00B17F0C"/>
    <w:rsid w:val="00B33171"/>
    <w:rsid w:val="00B34713"/>
    <w:rsid w:val="00B36AAA"/>
    <w:rsid w:val="00BF3DF7"/>
    <w:rsid w:val="00C342AB"/>
    <w:rsid w:val="00C52626"/>
    <w:rsid w:val="00CE113D"/>
    <w:rsid w:val="00D009A7"/>
    <w:rsid w:val="00D25B48"/>
    <w:rsid w:val="00D3075E"/>
    <w:rsid w:val="00D440FF"/>
    <w:rsid w:val="00D751AD"/>
    <w:rsid w:val="00D76792"/>
    <w:rsid w:val="00DA3B77"/>
    <w:rsid w:val="00DD29A1"/>
    <w:rsid w:val="00DE0EBE"/>
    <w:rsid w:val="00DE5E77"/>
    <w:rsid w:val="00E05FB2"/>
    <w:rsid w:val="00E07DD0"/>
    <w:rsid w:val="00E26FFF"/>
    <w:rsid w:val="00E3435F"/>
    <w:rsid w:val="00E703E0"/>
    <w:rsid w:val="00EA623A"/>
    <w:rsid w:val="00EB15DF"/>
    <w:rsid w:val="00EB74EC"/>
    <w:rsid w:val="00EF0E82"/>
    <w:rsid w:val="00F07908"/>
    <w:rsid w:val="00F613AD"/>
    <w:rsid w:val="00FE3A7F"/>
    <w:rsid w:val="00F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D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estion">
    <w:name w:val="question"/>
    <w:basedOn w:val="a"/>
    <w:rsid w:val="006C2FBA"/>
    <w:pPr>
      <w:spacing w:after="60" w:line="240" w:lineRule="atLeast"/>
    </w:pPr>
    <w:rPr>
      <w:rFonts w:ascii="Tahoma" w:hAnsi="Tahoma" w:cs="Tahoma"/>
      <w:color w:val="000000"/>
      <w:sz w:val="18"/>
      <w:szCs w:val="18"/>
    </w:rPr>
  </w:style>
  <w:style w:type="character" w:styleId="a3">
    <w:name w:val="Strong"/>
    <w:basedOn w:val="a0"/>
    <w:uiPriority w:val="22"/>
    <w:qFormat/>
    <w:rsid w:val="00B34713"/>
    <w:rPr>
      <w:b/>
      <w:bCs/>
    </w:rPr>
  </w:style>
  <w:style w:type="paragraph" w:styleId="2">
    <w:name w:val="Body Text 2"/>
    <w:basedOn w:val="a"/>
    <w:link w:val="20"/>
    <w:rsid w:val="00B10D86"/>
    <w:pPr>
      <w:jc w:val="both"/>
    </w:pPr>
    <w:rPr>
      <w:b/>
      <w:bCs/>
      <w:i/>
      <w:sz w:val="28"/>
    </w:rPr>
  </w:style>
  <w:style w:type="character" w:customStyle="1" w:styleId="20">
    <w:name w:val="Основной текст 2 Знак"/>
    <w:basedOn w:val="a0"/>
    <w:link w:val="2"/>
    <w:rsid w:val="00B10D86"/>
    <w:rPr>
      <w:rFonts w:ascii="Times New Roman" w:eastAsia="Times New Roman" w:hAnsi="Times New Roman" w:cs="Times New Roman"/>
      <w:b/>
      <w:bCs/>
      <w:i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B10D8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B10D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BF3DF7"/>
    <w:pPr>
      <w:overflowPunct/>
      <w:autoSpaceDE/>
      <w:autoSpaceDN/>
      <w:adjustRightInd/>
      <w:spacing w:after="270"/>
      <w:textAlignment w:val="auto"/>
    </w:pPr>
    <w:rPr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232FC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32FC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C0C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0C8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8289C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247FD"/>
    <w:rPr>
      <w:color w:val="0000FF"/>
      <w:u w:val="single"/>
    </w:rPr>
  </w:style>
  <w:style w:type="table" w:styleId="ab">
    <w:name w:val="Table Grid"/>
    <w:basedOn w:val="a1"/>
    <w:uiPriority w:val="59"/>
    <w:rsid w:val="00B33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7E06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E06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7E06A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E06A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D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estion">
    <w:name w:val="question"/>
    <w:basedOn w:val="a"/>
    <w:rsid w:val="006C2FBA"/>
    <w:pPr>
      <w:spacing w:after="60" w:line="240" w:lineRule="atLeast"/>
    </w:pPr>
    <w:rPr>
      <w:rFonts w:ascii="Tahoma" w:hAnsi="Tahoma" w:cs="Tahoma"/>
      <w:color w:val="000000"/>
      <w:sz w:val="18"/>
      <w:szCs w:val="18"/>
    </w:rPr>
  </w:style>
  <w:style w:type="character" w:styleId="a3">
    <w:name w:val="Strong"/>
    <w:basedOn w:val="a0"/>
    <w:uiPriority w:val="22"/>
    <w:qFormat/>
    <w:rsid w:val="00B34713"/>
    <w:rPr>
      <w:b/>
      <w:bCs/>
    </w:rPr>
  </w:style>
  <w:style w:type="paragraph" w:styleId="2">
    <w:name w:val="Body Text 2"/>
    <w:basedOn w:val="a"/>
    <w:link w:val="20"/>
    <w:rsid w:val="00B10D86"/>
    <w:pPr>
      <w:jc w:val="both"/>
    </w:pPr>
    <w:rPr>
      <w:b/>
      <w:bCs/>
      <w:i/>
      <w:sz w:val="28"/>
    </w:rPr>
  </w:style>
  <w:style w:type="character" w:customStyle="1" w:styleId="20">
    <w:name w:val="Основной текст 2 Знак"/>
    <w:basedOn w:val="a0"/>
    <w:link w:val="2"/>
    <w:rsid w:val="00B10D86"/>
    <w:rPr>
      <w:rFonts w:ascii="Times New Roman" w:eastAsia="Times New Roman" w:hAnsi="Times New Roman" w:cs="Times New Roman"/>
      <w:b/>
      <w:bCs/>
      <w:i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B10D8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B10D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BF3DF7"/>
    <w:pPr>
      <w:overflowPunct/>
      <w:autoSpaceDE/>
      <w:autoSpaceDN/>
      <w:adjustRightInd/>
      <w:spacing w:after="270"/>
      <w:textAlignment w:val="auto"/>
    </w:pPr>
    <w:rPr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232FC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32FC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C0C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0C8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8289C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247FD"/>
    <w:rPr>
      <w:color w:val="0000FF"/>
      <w:u w:val="single"/>
    </w:rPr>
  </w:style>
  <w:style w:type="table" w:styleId="ab">
    <w:name w:val="Table Grid"/>
    <w:basedOn w:val="a1"/>
    <w:uiPriority w:val="59"/>
    <w:rsid w:val="00B33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7E06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E06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7E06A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E06A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1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685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CECEC"/>
                        <w:left w:val="single" w:sz="6" w:space="16" w:color="ECECEC"/>
                        <w:bottom w:val="single" w:sz="6" w:space="31" w:color="ECECEC"/>
                        <w:right w:val="single" w:sz="6" w:space="22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1667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0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678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CECEC"/>
                        <w:left w:val="single" w:sz="6" w:space="16" w:color="ECECEC"/>
                        <w:bottom w:val="single" w:sz="6" w:space="31" w:color="ECECEC"/>
                        <w:right w:val="single" w:sz="6" w:space="22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4203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0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348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CECEC"/>
                        <w:left w:val="single" w:sz="6" w:space="16" w:color="ECECEC"/>
                        <w:bottom w:val="single" w:sz="6" w:space="31" w:color="ECECEC"/>
                        <w:right w:val="single" w:sz="6" w:space="22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575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535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CECEC"/>
                        <w:left w:val="single" w:sz="6" w:space="16" w:color="ECECEC"/>
                        <w:bottom w:val="single" w:sz="6" w:space="31" w:color="ECECEC"/>
                        <w:right w:val="single" w:sz="6" w:space="22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5994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1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061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CECEC"/>
                        <w:left w:val="single" w:sz="6" w:space="16" w:color="ECECEC"/>
                        <w:bottom w:val="single" w:sz="6" w:space="31" w:color="ECECEC"/>
                        <w:right w:val="single" w:sz="6" w:space="22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8079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8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944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CECEC"/>
                        <w:left w:val="single" w:sz="6" w:space="16" w:color="ECECEC"/>
                        <w:bottom w:val="single" w:sz="6" w:space="31" w:color="ECECEC"/>
                        <w:right w:val="single" w:sz="6" w:space="22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10081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8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032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CECEC"/>
                        <w:left w:val="single" w:sz="6" w:space="16" w:color="ECECEC"/>
                        <w:bottom w:val="single" w:sz="6" w:space="31" w:color="ECECEC"/>
                        <w:right w:val="single" w:sz="6" w:space="22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10362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3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78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CECEC"/>
                        <w:left w:val="single" w:sz="6" w:space="16" w:color="ECECEC"/>
                        <w:bottom w:val="single" w:sz="6" w:space="31" w:color="ECECEC"/>
                        <w:right w:val="single" w:sz="6" w:space="22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1126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4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827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CECEC"/>
                        <w:left w:val="single" w:sz="6" w:space="16" w:color="ECECEC"/>
                        <w:bottom w:val="single" w:sz="6" w:space="31" w:color="ECECEC"/>
                        <w:right w:val="single" w:sz="6" w:space="22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11491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9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532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CECEC"/>
                        <w:left w:val="single" w:sz="6" w:space="16" w:color="ECECEC"/>
                        <w:bottom w:val="single" w:sz="6" w:space="31" w:color="ECECEC"/>
                        <w:right w:val="single" w:sz="6" w:space="22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14781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062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CECEC"/>
                        <w:left w:val="single" w:sz="6" w:space="16" w:color="ECECEC"/>
                        <w:bottom w:val="single" w:sz="6" w:space="31" w:color="ECECEC"/>
                        <w:right w:val="single" w:sz="6" w:space="22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1661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443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CECEC"/>
                        <w:left w:val="single" w:sz="6" w:space="16" w:color="ECECEC"/>
                        <w:bottom w:val="single" w:sz="6" w:space="31" w:color="ECECEC"/>
                        <w:right w:val="single" w:sz="6" w:space="22" w:color="ECECE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Ю. Ильина</dc:creator>
  <cp:lastModifiedBy>Лейсан Залялова</cp:lastModifiedBy>
  <cp:revision>2</cp:revision>
  <cp:lastPrinted>2016-03-01T13:48:00Z</cp:lastPrinted>
  <dcterms:created xsi:type="dcterms:W3CDTF">2016-03-15T12:49:00Z</dcterms:created>
  <dcterms:modified xsi:type="dcterms:W3CDTF">2016-03-15T12:49:00Z</dcterms:modified>
</cp:coreProperties>
</file>